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C60" w:rsidRPr="00186C60" w:rsidRDefault="00186C60" w:rsidP="00186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86C60">
        <w:rPr>
          <w:rFonts w:ascii="Arial" w:eastAsia="Times New Roman" w:hAnsi="Arial" w:cs="Arial"/>
          <w:color w:val="222222"/>
          <w:sz w:val="24"/>
          <w:szCs w:val="24"/>
        </w:rPr>
        <w:t>WATUMISHI BRELA WAHIMIZWA KUZINGATIA MAADILI</w:t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Wakala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Usajili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Biashara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Leseni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(BRELA),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wametakiwa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kuzingatia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mafunzo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maadili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Umma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kwani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yanawezesha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kujisahisha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pale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wanapoteleza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kimaadili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  <w:t xml:space="preserve">Rai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hiyo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imetolewa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Kaimu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Afisa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Mtendaji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Mkuu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BRELA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. Andrew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Mkapa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leo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tarehe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26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Novemba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2022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wakati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akifungua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Mafunzo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Maadili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Umma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Kuzuia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Kupambana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Rushwa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Mahala pa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Kazi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ukumbi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Chuo cha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Utalii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jijini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Dar es Salaam.</w:t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Mkapa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amesema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mafunzo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hayo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sehemu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utekelezaji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Mpango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Mkakati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Taasisi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ambao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unahitaji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kuelimishana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kuhusu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vita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dhidi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rushwa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mahala pa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kazi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  <w:t xml:space="preserve">"Ni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kawaida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binadamu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kusahau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hivyo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uhitaji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kukumbushana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mara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mara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ili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tujisahishe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pale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tulipojisahau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au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kuteleza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,"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amefafanua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Mkapa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Akiwasilisha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Mada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kuhusu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Maadili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Umma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Mwezeshaji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kutoka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Ofisi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Rais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Sekretarieti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Maadili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Umma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. George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Mwendamseke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amesema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msingi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mkubwa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maadili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Umma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uko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Katiba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Jamhuri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Muungano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Tanzania.</w:t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  <w:t xml:space="preserve">Pia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amesema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uwepo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kanuni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mbalimbali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pamoja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mifumo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kimaadili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lengo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kukuza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maadili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kufikia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malengo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kulinda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ustawi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wananchi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  <w:t>"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mnapaswa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kuhakikisha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mnatoa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huduma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bora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zenye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ufanisi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kuzingatia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maadili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kazi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,"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amesisitza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Mwendamseke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Mwendamseke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amesema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maadili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mazuri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kigezo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cha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ufanisi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utendaji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kazi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kwani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uwepo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wake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kunakuwa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uwajibikaji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kujituma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hatimaye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kuleta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tija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Taasisi</w:t>
      </w:r>
      <w:bookmarkStart w:id="0" w:name="_GoBack"/>
      <w:bookmarkEnd w:id="0"/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Mwendamseke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amefafanua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maadili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pamoja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kujali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muda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kutoa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huduma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bora,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kuweka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misingi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haki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bila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upendeleo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kudumisha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uhusiano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mzuri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mahala pa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kazi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kujali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wateja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ndani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nje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kufanya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kazi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timu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pamoja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mavazi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  <w:t xml:space="preserve">Kwa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upande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wake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mwezeshaji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kutoka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Taasisi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kuzuia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kupambana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Rushwa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(PCCB),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Azina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Mwisho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amesema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BRELA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kupitia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mafunzo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hayo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wanapaswa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kujitathimini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utendaji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kazi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kwani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majukumu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PCCB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kuzuia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kupambana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rushwa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hivyo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elimu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wanayoitoa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kuzuia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tabia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kuomba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kuchukua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rushwa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mahala pa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kazi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  <w:t xml:space="preserve">“Kwa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kufuata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kanuni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taratibu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unafanya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majukumu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yako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amani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bila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woga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wowote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lakini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unapokuwa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tabia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kuomba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kuchukua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rushwa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hutaweza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kusimamia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majukumu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yako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kiufasaha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,"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amefafanua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Bw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Mwisho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lastRenderedPageBreak/>
        <w:t>Mwezeshaji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Bi.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Neema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Kilongozi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kutoka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PCCB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upande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wake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amewataka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BRELA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wanaume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wanawake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kutotoa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rushwa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ngono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mahala pa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kazi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kwani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utendaji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kazi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unatokana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taaluma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zao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vinginevyo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Amesisitiza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mafunzo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hayo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chachu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kufanya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yaliyo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mema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kuzingatia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sheria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kanuni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taratibu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za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umma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86C60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Katika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mafunzo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hayo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pia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watumishi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wamepata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elimu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kuhusu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umuhimu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Bima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Maisha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na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elimu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kwa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kuwekeza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kupitia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kampuni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86C60">
        <w:rPr>
          <w:rFonts w:ascii="Arial" w:eastAsia="Times New Roman" w:hAnsi="Arial" w:cs="Arial"/>
          <w:color w:val="222222"/>
          <w:sz w:val="24"/>
          <w:szCs w:val="24"/>
        </w:rPr>
        <w:t>ya</w:t>
      </w:r>
      <w:proofErr w:type="spellEnd"/>
      <w:r w:rsidRPr="00186C60">
        <w:rPr>
          <w:rFonts w:ascii="Arial" w:eastAsia="Times New Roman" w:hAnsi="Arial" w:cs="Arial"/>
          <w:color w:val="222222"/>
          <w:sz w:val="24"/>
          <w:szCs w:val="24"/>
        </w:rPr>
        <w:t xml:space="preserve"> Jubilee Life Insurance</w:t>
      </w:r>
    </w:p>
    <w:p w:rsidR="00186C60" w:rsidRPr="00186C60" w:rsidRDefault="00186C60" w:rsidP="00186C6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8807"/>
      </w:tblGrid>
      <w:tr w:rsidR="00186C60" w:rsidRPr="00186C60" w:rsidTr="00186C60">
        <w:trPr>
          <w:gridAfter w:val="1"/>
          <w:wAfter w:w="8807" w:type="dxa"/>
        </w:trPr>
        <w:tc>
          <w:tcPr>
            <w:tcW w:w="553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186C60" w:rsidRDefault="00186C60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186C60" w:rsidRPr="00186C60" w:rsidRDefault="00186C60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C60" w:rsidRPr="00186C60" w:rsidTr="00186C60">
        <w:tc>
          <w:tcPr>
            <w:tcW w:w="553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186C60" w:rsidRPr="00186C60" w:rsidRDefault="00186C60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8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C60" w:rsidRPr="00186C60" w:rsidRDefault="00186C60" w:rsidP="00186C60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Times New Roman"/>
                <w:color w:val="444746"/>
                <w:sz w:val="24"/>
                <w:szCs w:val="24"/>
                <w:bdr w:val="single" w:sz="6" w:space="0" w:color="747775" w:frame="1"/>
              </w:rPr>
            </w:pPr>
          </w:p>
        </w:tc>
      </w:tr>
    </w:tbl>
    <w:p w:rsidR="009F0124" w:rsidRDefault="009F0124"/>
    <w:sectPr w:rsidR="009F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60"/>
    <w:rsid w:val="00186C60"/>
    <w:rsid w:val="009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BEAD"/>
  <w15:chartTrackingRefBased/>
  <w15:docId w15:val="{C2330AD3-6701-4319-8F68-4946CBEA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06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Mfunami</dc:creator>
  <cp:keywords/>
  <dc:description/>
  <cp:lastModifiedBy>Sheila Mfunami</cp:lastModifiedBy>
  <cp:revision>1</cp:revision>
  <dcterms:created xsi:type="dcterms:W3CDTF">2022-11-29T05:55:00Z</dcterms:created>
  <dcterms:modified xsi:type="dcterms:W3CDTF">2022-11-29T05:56:00Z</dcterms:modified>
</cp:coreProperties>
</file>